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CE" w:rsidRDefault="006753CE" w:rsidP="006753CE">
      <w:pPr>
        <w:jc w:val="center"/>
      </w:pPr>
      <w:r>
        <w:t>ГОСУДАРСТВЕННАЯ НАЛОГОВАЯ СЛУЖБА УКРАИНЫ</w:t>
      </w:r>
    </w:p>
    <w:p w:rsidR="006753CE" w:rsidRDefault="006753CE" w:rsidP="006753CE">
      <w:pPr>
        <w:jc w:val="center"/>
      </w:pPr>
    </w:p>
    <w:p w:rsidR="006753CE" w:rsidRDefault="006753CE" w:rsidP="006753CE">
      <w:pPr>
        <w:jc w:val="center"/>
      </w:pPr>
      <w:r>
        <w:t>ПИСЬМО</w:t>
      </w:r>
    </w:p>
    <w:p w:rsidR="006753CE" w:rsidRDefault="006753CE" w:rsidP="006753CE">
      <w:pPr>
        <w:jc w:val="center"/>
      </w:pPr>
    </w:p>
    <w:p w:rsidR="006753CE" w:rsidRDefault="006753CE" w:rsidP="006753CE">
      <w:pPr>
        <w:jc w:val="center"/>
      </w:pPr>
      <w:r>
        <w:t>от 03.03.2012 г. N 6326/7/15-1217</w:t>
      </w:r>
    </w:p>
    <w:p w:rsidR="006753CE" w:rsidRDefault="006753CE" w:rsidP="006753CE">
      <w:pPr>
        <w:jc w:val="center"/>
      </w:pPr>
      <w:r>
        <w:t>Государственным налоговым службам в областях, Автономной Республике Киеве и  Крыму, городах Киеве и Севастополе, СГНИ по работе с КПН</w:t>
      </w:r>
    </w:p>
    <w:p w:rsidR="006753CE" w:rsidRDefault="006753CE" w:rsidP="006753CE"/>
    <w:p w:rsidR="006753CE" w:rsidRDefault="006753CE" w:rsidP="006753CE"/>
    <w:p w:rsidR="006753CE" w:rsidRDefault="006753CE" w:rsidP="006753CE">
      <w:r>
        <w:t>Относительно применения подпункта 140.1.2 пункта 140.1 статьи 140 Налогового кодекса Украины</w:t>
      </w:r>
    </w:p>
    <w:p w:rsidR="006753CE" w:rsidRDefault="006753CE" w:rsidP="006753CE"/>
    <w:p w:rsidR="006753CE" w:rsidRDefault="006753CE" w:rsidP="006753CE">
      <w:r>
        <w:t>Государственная налоговая служба Украины для обеспечения выполнения подпункта 140.1.2 пункта 140.1 статьи 140 Налогового кодекса Украины (далее - Кодекс) и с целью однозначного толкования норм Кодекса сообщает следующее.</w:t>
      </w:r>
    </w:p>
    <w:p w:rsidR="006753CE" w:rsidRDefault="006753CE" w:rsidP="006753CE"/>
    <w:p w:rsidR="006753CE" w:rsidRDefault="006753CE" w:rsidP="006753CE">
      <w:proofErr w:type="gramStart"/>
      <w:r>
        <w:t xml:space="preserve">Согласно </w:t>
      </w:r>
      <w:proofErr w:type="spellStart"/>
      <w:r>
        <w:t>пп</w:t>
      </w:r>
      <w:proofErr w:type="spellEnd"/>
      <w:r>
        <w:t>. 14.1.225 п. 14.1 ст. 14 Налогового кодекса Украины (далее - Кодекс) роялти - любой платеж, полученный как вознаграждение за пользование или за предоставление права на пользование любым авторским и смежным правом на произведения литературы, искусства или науки, включая компьютерные программы, другие записи на носителях информации, видео- или аудиокассеты, кинематографические фильмы или пленки для радио- или телевизионного вещания, передачи (программы) организаций</w:t>
      </w:r>
      <w:proofErr w:type="gramEnd"/>
      <w:r>
        <w:t xml:space="preserve"> вещания, любым патентом, зарегистрированным знаком на товары и услуги или торговой маркой, дизайном, секретным чертежом, моделью, формулой, процессом, правом на информацию относительно промышленного, коммерческого или научного опыта (ноу-хау).</w:t>
      </w:r>
    </w:p>
    <w:p w:rsidR="006753CE" w:rsidRDefault="006753CE" w:rsidP="006753CE"/>
    <w:p w:rsidR="006753CE" w:rsidRDefault="006753CE" w:rsidP="006753CE">
      <w:r>
        <w:t xml:space="preserve">Согласно </w:t>
      </w:r>
      <w:proofErr w:type="spellStart"/>
      <w:r>
        <w:t>пп</w:t>
      </w:r>
      <w:proofErr w:type="spellEnd"/>
      <w:r>
        <w:t>. 140.1.2 п. 140.1 ст. 140 Кодекса в состав расходов плательщика налога на прибыль не включаются начисления роялти в отчетном периоде в пользу:</w:t>
      </w:r>
    </w:p>
    <w:p w:rsidR="006753CE" w:rsidRDefault="006753CE" w:rsidP="006753CE"/>
    <w:p w:rsidR="006753CE" w:rsidRDefault="006753CE" w:rsidP="006753CE">
      <w:proofErr w:type="gramStart"/>
      <w:r>
        <w:t>1) нерезидента (кроме начислений в пользу постоянного представительства нерезидента, подлежащих налогообложению согласно пункту 160.8, начислений, которые осуществляются субъектами хозяйствования в сфере телевидения и радиовещания в соответствии с Законом Украины "О телевидении и радиовещании", и начислений за предоставление права на пользование авторским, смежным правом на кинофильмы иностранного производства, музыкальные и литературные произведения) в объеме, превышающем 4 процента дохода (выручки) от реализации</w:t>
      </w:r>
      <w:proofErr w:type="gramEnd"/>
      <w:r>
        <w:t xml:space="preserve"> продукции (товаров, работ, услуг) (за вычетом налога на добавленную </w:t>
      </w:r>
      <w:r>
        <w:lastRenderedPageBreak/>
        <w:t xml:space="preserve">стоимость и акцизного налога) за год, предшествующий </w:t>
      </w:r>
      <w:proofErr w:type="gramStart"/>
      <w:r>
        <w:t>отчетному</w:t>
      </w:r>
      <w:proofErr w:type="gramEnd"/>
      <w:r>
        <w:t>, а также в случаях, если выполняется любое из условий:</w:t>
      </w:r>
    </w:p>
    <w:p w:rsidR="006753CE" w:rsidRDefault="006753CE" w:rsidP="006753CE"/>
    <w:p w:rsidR="006753CE" w:rsidRDefault="006753CE" w:rsidP="006753CE">
      <w:r>
        <w:t>а) лицо, в пользу которого начисляются роялти, является нерезидентом, имеющим оффшорный статус с учетом пункта 161.3 статьи 161 этого Кодекса;</w:t>
      </w:r>
    </w:p>
    <w:p w:rsidR="006753CE" w:rsidRDefault="006753CE" w:rsidP="006753CE"/>
    <w:p w:rsidR="006753CE" w:rsidRDefault="006753CE" w:rsidP="006753CE">
      <w:r>
        <w:t xml:space="preserve">б) лицо, в пользу которого начисляется плата за такие услуги, не </w:t>
      </w:r>
      <w:proofErr w:type="spellStart"/>
      <w:r>
        <w:t>бенефициарным</w:t>
      </w:r>
      <w:proofErr w:type="spellEnd"/>
      <w:r>
        <w:t xml:space="preserve"> (фактическим) получателем (владельцем) такой платы за услуги за исключением случаев, когда бенефициар (фактический владелец) предоставил право получать такое вознаграждение другим лицам;</w:t>
      </w:r>
    </w:p>
    <w:p w:rsidR="006753CE" w:rsidRDefault="006753CE" w:rsidP="006753CE"/>
    <w:p w:rsidR="006753CE" w:rsidRDefault="006753CE" w:rsidP="006753CE">
      <w:r>
        <w:t xml:space="preserve">в) роялти выплачиваются за объекты, права интеллектуальной </w:t>
      </w:r>
      <w:proofErr w:type="gramStart"/>
      <w:r>
        <w:t>собственности</w:t>
      </w:r>
      <w:proofErr w:type="gramEnd"/>
      <w:r>
        <w:t xml:space="preserve"> в отношении которых впервые возникли у резидента Украины.</w:t>
      </w:r>
    </w:p>
    <w:p w:rsidR="006753CE" w:rsidRDefault="006753CE" w:rsidP="006753CE"/>
    <w:p w:rsidR="006753CE" w:rsidRDefault="006753CE" w:rsidP="006753CE">
      <w:r>
        <w:t xml:space="preserve">В случае возникновения разногласий между налоговым органом и плательщиком налога относительно определения лица, у которого впервые возникли (были приобретены) права интеллектуальной собственности на объект интеллектуальной собственности, такие налоговые органы обязаны обратиться </w:t>
      </w:r>
      <w:proofErr w:type="gramStart"/>
      <w:r>
        <w:t>в</w:t>
      </w:r>
      <w:proofErr w:type="gramEnd"/>
      <w:r>
        <w:t xml:space="preserve"> специально </w:t>
      </w:r>
      <w:proofErr w:type="gramStart"/>
      <w:r>
        <w:t>уполномоченный</w:t>
      </w:r>
      <w:proofErr w:type="gramEnd"/>
      <w:r>
        <w:t xml:space="preserve"> орган, определенный Кабинетом Министров Украины, для получения соответствующего заключения;</w:t>
      </w:r>
    </w:p>
    <w:p w:rsidR="006753CE" w:rsidRDefault="006753CE" w:rsidP="006753CE"/>
    <w:p w:rsidR="006753CE" w:rsidRDefault="006753CE" w:rsidP="006753CE">
      <w:r>
        <w:t>г) лицо, в пользу которого начисляются роялти, не подлежит налогообложению в отношении роялти в государстве, резидентом которого оно является;</w:t>
      </w:r>
    </w:p>
    <w:p w:rsidR="006753CE" w:rsidRDefault="006753CE" w:rsidP="006753CE"/>
    <w:p w:rsidR="006753CE" w:rsidRDefault="006753CE" w:rsidP="006753CE">
      <w:r>
        <w:t>2) юридического лица, которое согласно статье 154 этого Кодекса освобождено от уплаты этого налога или уплачивает этот налог по ставке, другой, чем установленной в пункте 151.1 статьи 151 этого Кодекса;</w:t>
      </w:r>
    </w:p>
    <w:p w:rsidR="006753CE" w:rsidRDefault="006753CE" w:rsidP="006753CE"/>
    <w:p w:rsidR="006753CE" w:rsidRDefault="006753CE" w:rsidP="006753CE">
      <w:r>
        <w:t>3) лица, уплачивающего налог в составе других налогов, кроме физических лиц, которые облагаются налогом в порядке, установленном разделом IV этого Кодекса;</w:t>
      </w:r>
    </w:p>
    <w:p w:rsidR="006753CE" w:rsidRDefault="006753CE" w:rsidP="006753CE"/>
    <w:p w:rsidR="006753CE" w:rsidRDefault="006753CE" w:rsidP="006753CE">
      <w:proofErr w:type="gramStart"/>
      <w:r>
        <w:t xml:space="preserve">Учитывая изложенное, расходы плательщика налога на прибыль по начислению роялти за предоставление права пользования авторским, смежным правом на музыкальные и литературные произведения в пользу нерезидента учитываются при определении объекта налогообложения в полном объеме, если такое начисление роялти не подпадает под случаи, указанные в абзацах с а) по г) </w:t>
      </w:r>
      <w:proofErr w:type="spellStart"/>
      <w:r>
        <w:t>пп</w:t>
      </w:r>
      <w:proofErr w:type="spellEnd"/>
      <w:r>
        <w:t>. 140.1.2 п. 140.1 ст. 140 Кодекса.</w:t>
      </w:r>
      <w:proofErr w:type="gramEnd"/>
    </w:p>
    <w:p w:rsidR="006753CE" w:rsidRDefault="006753CE" w:rsidP="006753CE"/>
    <w:p w:rsidR="006753CE" w:rsidRDefault="006753CE" w:rsidP="006753CE">
      <w:r>
        <w:lastRenderedPageBreak/>
        <w:t>С целью приведения консультаций, предоставленных письмами ГНС Украины, в соответствии с действующим законодательством необходимо руководствоваться этим письмом ГНС Украины. Государственным налоговым службам в Автономной Республике Крым, областях, городах Киеве и Севастополе, СГНИ по работе с КПН довести это письмо до сведения налогоплательщиков и подчиненных подразделений и обеспечить его учет при проведении контрольно-проверочной работы и апелляционных процедур.</w:t>
      </w:r>
    </w:p>
    <w:p w:rsidR="006753CE" w:rsidRPr="006753CE" w:rsidRDefault="006753CE" w:rsidP="006753CE">
      <w:r>
        <w:t>Заместитель Председателя</w:t>
      </w:r>
      <w:r>
        <w:tab/>
      </w:r>
      <w:r w:rsidRPr="006753CE">
        <w:t xml:space="preserve">                                         </w:t>
      </w:r>
      <w:r>
        <w:t xml:space="preserve">                                     </w:t>
      </w:r>
      <w:r w:rsidRPr="006753CE">
        <w:t xml:space="preserve">            А.П. Игнатов</w:t>
      </w:r>
    </w:p>
    <w:p w:rsidR="00477D7B" w:rsidRDefault="00477D7B" w:rsidP="006753CE"/>
    <w:sectPr w:rsidR="00477D7B" w:rsidSect="0047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CE"/>
    <w:rsid w:val="00477D7B"/>
    <w:rsid w:val="0067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Company>Grizli777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2012-03-27T10:14:00Z</dcterms:created>
  <dcterms:modified xsi:type="dcterms:W3CDTF">2012-03-27T10:15:00Z</dcterms:modified>
</cp:coreProperties>
</file>