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96" w:rsidRPr="00C631CF" w:rsidRDefault="00A97496" w:rsidP="00A97496">
      <w:pPr>
        <w:jc w:val="center"/>
        <w:rPr>
          <w:b/>
          <w:sz w:val="28"/>
          <w:szCs w:val="28"/>
        </w:rPr>
      </w:pPr>
      <w:r w:rsidRPr="00C631CF">
        <w:rPr>
          <w:b/>
          <w:sz w:val="28"/>
          <w:szCs w:val="28"/>
        </w:rPr>
        <w:t>КАБІНЕТ МІНІ</w:t>
      </w:r>
      <w:proofErr w:type="gramStart"/>
      <w:r w:rsidRPr="00C631CF">
        <w:rPr>
          <w:b/>
          <w:sz w:val="28"/>
          <w:szCs w:val="28"/>
        </w:rPr>
        <w:t>СТР</w:t>
      </w:r>
      <w:proofErr w:type="gramEnd"/>
      <w:r w:rsidRPr="00C631CF">
        <w:rPr>
          <w:b/>
          <w:sz w:val="28"/>
          <w:szCs w:val="28"/>
        </w:rPr>
        <w:t>ІВ УКРАЇНИ</w:t>
      </w:r>
    </w:p>
    <w:p w:rsidR="00A97496" w:rsidRPr="00C631CF" w:rsidRDefault="00A97496" w:rsidP="00C631CF">
      <w:pPr>
        <w:jc w:val="center"/>
        <w:rPr>
          <w:b/>
          <w:sz w:val="28"/>
          <w:szCs w:val="28"/>
          <w:lang w:val="en-US"/>
        </w:rPr>
      </w:pPr>
      <w:r w:rsidRPr="00C631CF">
        <w:rPr>
          <w:b/>
          <w:sz w:val="28"/>
          <w:szCs w:val="28"/>
        </w:rPr>
        <w:t>ПОСТАНОВА</w:t>
      </w:r>
    </w:p>
    <w:p w:rsidR="00A97496" w:rsidRPr="00C631CF" w:rsidRDefault="00A97496" w:rsidP="00A97496">
      <w:pPr>
        <w:jc w:val="center"/>
        <w:rPr>
          <w:b/>
          <w:sz w:val="28"/>
          <w:szCs w:val="28"/>
        </w:rPr>
      </w:pPr>
      <w:proofErr w:type="spellStart"/>
      <w:r w:rsidRPr="00C631CF">
        <w:rPr>
          <w:b/>
          <w:sz w:val="28"/>
          <w:szCs w:val="28"/>
        </w:rPr>
        <w:t>від</w:t>
      </w:r>
      <w:proofErr w:type="spellEnd"/>
      <w:r w:rsidRPr="00C631CF">
        <w:rPr>
          <w:b/>
          <w:sz w:val="28"/>
          <w:szCs w:val="28"/>
        </w:rPr>
        <w:t xml:space="preserve"> 21 </w:t>
      </w:r>
      <w:proofErr w:type="spellStart"/>
      <w:r w:rsidRPr="00C631CF">
        <w:rPr>
          <w:b/>
          <w:sz w:val="28"/>
          <w:szCs w:val="28"/>
        </w:rPr>
        <w:t>березня</w:t>
      </w:r>
      <w:proofErr w:type="spellEnd"/>
      <w:r w:rsidRPr="00C631CF">
        <w:rPr>
          <w:b/>
          <w:sz w:val="28"/>
          <w:szCs w:val="28"/>
        </w:rPr>
        <w:t xml:space="preserve"> 2012 р. № 219</w:t>
      </w:r>
    </w:p>
    <w:p w:rsidR="00A97496" w:rsidRPr="00C631CF" w:rsidRDefault="00A97496" w:rsidP="00C631CF">
      <w:pPr>
        <w:jc w:val="center"/>
        <w:rPr>
          <w:b/>
          <w:sz w:val="28"/>
          <w:szCs w:val="28"/>
          <w:lang w:val="en-US"/>
        </w:rPr>
      </w:pPr>
      <w:proofErr w:type="spellStart"/>
      <w:r w:rsidRPr="00C631CF">
        <w:rPr>
          <w:b/>
          <w:sz w:val="28"/>
          <w:szCs w:val="28"/>
        </w:rPr>
        <w:t>Киї</w:t>
      </w:r>
      <w:proofErr w:type="gramStart"/>
      <w:r w:rsidRPr="00C631CF">
        <w:rPr>
          <w:b/>
          <w:sz w:val="28"/>
          <w:szCs w:val="28"/>
        </w:rPr>
        <w:t>в</w:t>
      </w:r>
      <w:proofErr w:type="spellEnd"/>
      <w:proofErr w:type="gramEnd"/>
    </w:p>
    <w:p w:rsidR="00A97496" w:rsidRPr="00C631CF" w:rsidRDefault="00A97496" w:rsidP="00C631CF">
      <w:pPr>
        <w:jc w:val="center"/>
        <w:rPr>
          <w:b/>
        </w:rPr>
      </w:pPr>
      <w:r w:rsidRPr="00C631CF">
        <w:rPr>
          <w:b/>
        </w:rPr>
        <w:t xml:space="preserve">Про </w:t>
      </w:r>
      <w:proofErr w:type="spellStart"/>
      <w:r w:rsidRPr="00C631CF">
        <w:rPr>
          <w:b/>
        </w:rPr>
        <w:t>затвердження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критеріїв</w:t>
      </w:r>
      <w:proofErr w:type="spellEnd"/>
      <w:r w:rsidRPr="00C631CF">
        <w:rPr>
          <w:b/>
        </w:rPr>
        <w:t xml:space="preserve">, за </w:t>
      </w:r>
      <w:proofErr w:type="spellStart"/>
      <w:r w:rsidRPr="00C631CF">
        <w:rPr>
          <w:b/>
        </w:rPr>
        <w:t>якими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оцінюється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ступінь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ризику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від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провадження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діяльності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митного</w:t>
      </w:r>
      <w:proofErr w:type="spellEnd"/>
      <w:r w:rsidRPr="00C631CF">
        <w:rPr>
          <w:b/>
        </w:rPr>
        <w:t xml:space="preserve"> брокера та </w:t>
      </w:r>
      <w:proofErr w:type="spellStart"/>
      <w:r w:rsidRPr="00C631CF">
        <w:rPr>
          <w:b/>
        </w:rPr>
        <w:t>визначається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періодичність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проведення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планових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заході</w:t>
      </w:r>
      <w:proofErr w:type="gramStart"/>
      <w:r w:rsidRPr="00C631CF">
        <w:rPr>
          <w:b/>
        </w:rPr>
        <w:t>в</w:t>
      </w:r>
      <w:proofErr w:type="spellEnd"/>
      <w:proofErr w:type="gramEnd"/>
      <w:r w:rsidRPr="00C631CF">
        <w:rPr>
          <w:b/>
        </w:rPr>
        <w:t xml:space="preserve"> державного </w:t>
      </w:r>
      <w:proofErr w:type="spellStart"/>
      <w:r w:rsidRPr="00C631CF">
        <w:rPr>
          <w:b/>
        </w:rPr>
        <w:t>нагляду</w:t>
      </w:r>
      <w:proofErr w:type="spellEnd"/>
      <w:r w:rsidRPr="00C631CF">
        <w:rPr>
          <w:b/>
        </w:rPr>
        <w:t xml:space="preserve"> (контролю)</w:t>
      </w:r>
    </w:p>
    <w:p w:rsidR="00A97496" w:rsidRDefault="00A97496" w:rsidP="00A97496"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5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основні</w:t>
      </w:r>
      <w:proofErr w:type="spellEnd"/>
      <w:r>
        <w:t xml:space="preserve"> засади державного </w:t>
      </w:r>
      <w:proofErr w:type="spellStart"/>
      <w:r>
        <w:t>нагляду</w:t>
      </w:r>
      <w:proofErr w:type="spellEnd"/>
      <w:r>
        <w:t xml:space="preserve"> (контролю)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”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 w:rsidRPr="00C631CF">
        <w:rPr>
          <w:b/>
        </w:rPr>
        <w:t>постановляє</w:t>
      </w:r>
      <w:proofErr w:type="spellEnd"/>
      <w:r w:rsidRPr="00C631CF">
        <w:rPr>
          <w:b/>
        </w:rPr>
        <w:t>:</w:t>
      </w:r>
    </w:p>
    <w:p w:rsidR="00A97496" w:rsidRDefault="00A97496" w:rsidP="00A97496">
      <w:r>
        <w:t xml:space="preserve"> 1. </w:t>
      </w:r>
      <w:proofErr w:type="spellStart"/>
      <w:proofErr w:type="gramStart"/>
      <w:r>
        <w:t>Затвердити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брокера та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періодичність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планових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 (контролю),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>.</w:t>
      </w:r>
      <w:proofErr w:type="gramEnd"/>
    </w:p>
    <w:p w:rsidR="00A97496" w:rsidRDefault="00A97496" w:rsidP="00A97496">
      <w:pPr>
        <w:rPr>
          <w:lang w:val="en-US"/>
        </w:rPr>
      </w:pPr>
      <w:r>
        <w:t xml:space="preserve"> 2.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службі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брокерів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шляхом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 та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посиленими</w:t>
      </w:r>
      <w:proofErr w:type="spellEnd"/>
      <w:r>
        <w:t xml:space="preserve"> </w:t>
      </w:r>
      <w:proofErr w:type="spellStart"/>
      <w:r>
        <w:t>сертифікатами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ключів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цифрового </w:t>
      </w:r>
      <w:proofErr w:type="spellStart"/>
      <w:r>
        <w:t>підпису</w:t>
      </w:r>
      <w:proofErr w:type="spellEnd"/>
      <w:r>
        <w:t>.</w:t>
      </w:r>
    </w:p>
    <w:p w:rsidR="00A97496" w:rsidRPr="00A97496" w:rsidRDefault="00A97496" w:rsidP="00A97496">
      <w:pPr>
        <w:rPr>
          <w:lang w:val="en-US"/>
        </w:rPr>
      </w:pPr>
    </w:p>
    <w:p w:rsidR="00A97496" w:rsidRPr="00C631CF" w:rsidRDefault="00A97496" w:rsidP="00A97496">
      <w:pPr>
        <w:rPr>
          <w:b/>
        </w:rPr>
      </w:pPr>
      <w:proofErr w:type="spellStart"/>
      <w:r w:rsidRPr="00C631CF">
        <w:rPr>
          <w:b/>
        </w:rPr>
        <w:t>Прем'єр-міні</w:t>
      </w:r>
      <w:proofErr w:type="gramStart"/>
      <w:r w:rsidRPr="00C631CF">
        <w:rPr>
          <w:b/>
        </w:rPr>
        <w:t>стр</w:t>
      </w:r>
      <w:proofErr w:type="spellEnd"/>
      <w:proofErr w:type="gram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України</w:t>
      </w:r>
      <w:proofErr w:type="spellEnd"/>
      <w:r w:rsidRPr="00C631CF">
        <w:rPr>
          <w:b/>
        </w:rPr>
        <w:tab/>
        <w:t xml:space="preserve">                                                                                                   М.АЗАРОВ</w:t>
      </w:r>
    </w:p>
    <w:p w:rsidR="00A97496" w:rsidRPr="00C631CF" w:rsidRDefault="00A97496" w:rsidP="00A97496">
      <w:pPr>
        <w:rPr>
          <w:b/>
        </w:rPr>
      </w:pPr>
      <w:proofErr w:type="spellStart"/>
      <w:r w:rsidRPr="00C631CF">
        <w:rPr>
          <w:b/>
        </w:rPr>
        <w:t>Інд</w:t>
      </w:r>
      <w:proofErr w:type="spellEnd"/>
      <w:r w:rsidRPr="00C631CF">
        <w:rPr>
          <w:b/>
        </w:rPr>
        <w:t>. 27</w:t>
      </w:r>
      <w:r w:rsidRPr="00C631CF">
        <w:rPr>
          <w:b/>
        </w:rPr>
        <w:tab/>
      </w:r>
    </w:p>
    <w:p w:rsidR="00A97496" w:rsidRDefault="00A97496" w:rsidP="00A97496">
      <w:r>
        <w:tab/>
      </w:r>
    </w:p>
    <w:p w:rsidR="00A97496" w:rsidRDefault="00A97496" w:rsidP="00A97496">
      <w:pPr>
        <w:jc w:val="center"/>
      </w:pPr>
      <w:r>
        <w:rPr>
          <w:lang w:val="en-US"/>
        </w:rPr>
        <w:t xml:space="preserve">                                                  </w:t>
      </w:r>
      <w:r w:rsidR="00C631CF">
        <w:rPr>
          <w:lang w:val="en-US"/>
        </w:rPr>
        <w:t xml:space="preserve">                                                              </w:t>
      </w:r>
      <w:r>
        <w:rPr>
          <w:lang w:val="en-US"/>
        </w:rPr>
        <w:t xml:space="preserve"> </w:t>
      </w:r>
      <w:proofErr w:type="spellStart"/>
      <w:r>
        <w:t>Додаток</w:t>
      </w:r>
      <w:proofErr w:type="spellEnd"/>
      <w:r>
        <w:t xml:space="preserve"> </w:t>
      </w:r>
    </w:p>
    <w:p w:rsidR="00A97496" w:rsidRDefault="00A97496" w:rsidP="00A97496">
      <w:pPr>
        <w:jc w:val="right"/>
      </w:pPr>
      <w:r>
        <w:t xml:space="preserve">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</w:p>
    <w:p w:rsidR="00A97496" w:rsidRPr="00A97496" w:rsidRDefault="00C631CF" w:rsidP="00C631CF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proofErr w:type="spellStart"/>
      <w:r w:rsidR="00A97496">
        <w:t>від</w:t>
      </w:r>
      <w:proofErr w:type="spellEnd"/>
      <w:r w:rsidR="00A97496">
        <w:t xml:space="preserve"> 21 </w:t>
      </w:r>
      <w:proofErr w:type="spellStart"/>
      <w:r w:rsidR="00A97496">
        <w:t>березня</w:t>
      </w:r>
      <w:proofErr w:type="spellEnd"/>
      <w:r w:rsidR="00A97496">
        <w:t xml:space="preserve"> 2012 р. № 219</w:t>
      </w:r>
    </w:p>
    <w:p w:rsidR="00A97496" w:rsidRDefault="00A97496" w:rsidP="00A97496"/>
    <w:p w:rsidR="00A97496" w:rsidRPr="00C631CF" w:rsidRDefault="00A97496" w:rsidP="00C631CF">
      <w:pPr>
        <w:jc w:val="center"/>
        <w:rPr>
          <w:b/>
        </w:rPr>
      </w:pPr>
      <w:r w:rsidRPr="00C631CF">
        <w:rPr>
          <w:b/>
        </w:rPr>
        <w:t>КРИТЕРІЇ,</w:t>
      </w:r>
    </w:p>
    <w:p w:rsidR="00A97496" w:rsidRDefault="00A97496" w:rsidP="00C631CF">
      <w:pPr>
        <w:jc w:val="center"/>
        <w:rPr>
          <w:b/>
          <w:lang w:val="en-US"/>
        </w:rPr>
      </w:pPr>
      <w:r w:rsidRPr="00C631CF">
        <w:rPr>
          <w:b/>
        </w:rPr>
        <w:t xml:space="preserve">за </w:t>
      </w:r>
      <w:proofErr w:type="spellStart"/>
      <w:r w:rsidRPr="00C631CF">
        <w:rPr>
          <w:b/>
        </w:rPr>
        <w:t>якими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оцінюється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ступінь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ризику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від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провадження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діяльності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митного</w:t>
      </w:r>
      <w:proofErr w:type="spellEnd"/>
      <w:r w:rsidRPr="00C631CF">
        <w:rPr>
          <w:b/>
        </w:rPr>
        <w:t xml:space="preserve"> брокера та </w:t>
      </w:r>
      <w:proofErr w:type="spellStart"/>
      <w:r w:rsidRPr="00C631CF">
        <w:rPr>
          <w:b/>
        </w:rPr>
        <w:t>визначається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періодичність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проведення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планових</w:t>
      </w:r>
      <w:proofErr w:type="spellEnd"/>
      <w:r w:rsidRPr="00C631CF">
        <w:rPr>
          <w:b/>
        </w:rPr>
        <w:t xml:space="preserve"> </w:t>
      </w:r>
      <w:proofErr w:type="spellStart"/>
      <w:r w:rsidRPr="00C631CF">
        <w:rPr>
          <w:b/>
        </w:rPr>
        <w:t>заході</w:t>
      </w:r>
      <w:proofErr w:type="gramStart"/>
      <w:r w:rsidRPr="00C631CF">
        <w:rPr>
          <w:b/>
        </w:rPr>
        <w:t>в</w:t>
      </w:r>
      <w:proofErr w:type="spellEnd"/>
      <w:proofErr w:type="gramEnd"/>
      <w:r w:rsidRPr="00C631CF">
        <w:rPr>
          <w:b/>
        </w:rPr>
        <w:t xml:space="preserve"> державного </w:t>
      </w:r>
      <w:proofErr w:type="spellStart"/>
      <w:r w:rsidRPr="00C631CF">
        <w:rPr>
          <w:b/>
        </w:rPr>
        <w:t>нагляду</w:t>
      </w:r>
      <w:proofErr w:type="spellEnd"/>
      <w:r w:rsidRPr="00C631CF">
        <w:rPr>
          <w:b/>
        </w:rPr>
        <w:t xml:space="preserve"> (контролю)</w:t>
      </w:r>
    </w:p>
    <w:p w:rsidR="00C631CF" w:rsidRPr="00C631CF" w:rsidRDefault="00C631CF" w:rsidP="00C631CF">
      <w:pPr>
        <w:jc w:val="center"/>
        <w:rPr>
          <w:b/>
          <w:lang w:val="en-US"/>
        </w:rPr>
      </w:pPr>
    </w:p>
    <w:p w:rsidR="00A97496" w:rsidRPr="00A97496" w:rsidRDefault="00A97496" w:rsidP="00A97496">
      <w:r>
        <w:t xml:space="preserve"> 1. </w:t>
      </w:r>
      <w:proofErr w:type="spellStart"/>
      <w:r>
        <w:t>Критеріями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брокера</w:t>
      </w:r>
      <w:proofErr w:type="gramStart"/>
      <w:r>
        <w:t>, є:</w:t>
      </w:r>
      <w:proofErr w:type="gramEnd"/>
    </w:p>
    <w:p w:rsidR="00A97496" w:rsidRPr="00A97496" w:rsidRDefault="00A97496" w:rsidP="00A97496">
      <w:r>
        <w:t xml:space="preserve">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Ліцензійними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брокера;</w:t>
      </w:r>
    </w:p>
    <w:p w:rsidR="00A97496" w:rsidRPr="00A97496" w:rsidRDefault="00A97496" w:rsidP="00A97496">
      <w:r>
        <w:lastRenderedPageBreak/>
        <w:t xml:space="preserve">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та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>;</w:t>
      </w:r>
    </w:p>
    <w:p w:rsidR="00A97496" w:rsidRPr="00A97496" w:rsidRDefault="00A97496" w:rsidP="00A97496">
      <w:r>
        <w:t xml:space="preserve"> строк </w:t>
      </w:r>
      <w:proofErr w:type="spellStart"/>
      <w:r>
        <w:t>провадження</w:t>
      </w:r>
      <w:proofErr w:type="spellEnd"/>
      <w:r>
        <w:t xml:space="preserve"> ним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A97496" w:rsidRPr="00A97496" w:rsidRDefault="00A97496" w:rsidP="00A97496">
      <w:r>
        <w:t xml:space="preserve"> 2.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до одного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ступені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ризику</w:t>
      </w:r>
      <w:proofErr w:type="spellEnd"/>
      <w:r>
        <w:t xml:space="preserve"> - </w:t>
      </w:r>
      <w:proofErr w:type="spellStart"/>
      <w:r>
        <w:t>високого</w:t>
      </w:r>
      <w:proofErr w:type="spellEnd"/>
      <w:r>
        <w:t xml:space="preserve">, </w:t>
      </w:r>
      <w:proofErr w:type="spellStart"/>
      <w:r>
        <w:t>середнього</w:t>
      </w:r>
      <w:proofErr w:type="spellEnd"/>
      <w:r>
        <w:t xml:space="preserve"> та </w:t>
      </w:r>
      <w:proofErr w:type="spellStart"/>
      <w:r>
        <w:t>незначного</w:t>
      </w:r>
      <w:proofErr w:type="spellEnd"/>
      <w:r>
        <w:t>.</w:t>
      </w:r>
    </w:p>
    <w:p w:rsidR="00A97496" w:rsidRPr="00A97496" w:rsidRDefault="00A97496" w:rsidP="00A97496">
      <w:r>
        <w:t xml:space="preserve"> 3.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митні</w:t>
      </w:r>
      <w:proofErr w:type="spellEnd"/>
      <w:r>
        <w:t xml:space="preserve"> </w:t>
      </w:r>
      <w:proofErr w:type="spellStart"/>
      <w:r>
        <w:t>брокери</w:t>
      </w:r>
      <w:proofErr w:type="spellEnd"/>
      <w:r>
        <w:t>:</w:t>
      </w:r>
    </w:p>
    <w:p w:rsidR="00A97496" w:rsidRPr="00A97496" w:rsidRDefault="00A97496" w:rsidP="00A97496">
      <w:r>
        <w:t xml:space="preserve"> </w:t>
      </w:r>
      <w:proofErr w:type="spellStart"/>
      <w:r>
        <w:t>які</w:t>
      </w:r>
      <w:proofErr w:type="spellEnd"/>
      <w:r>
        <w:t xml:space="preserve"> не </w:t>
      </w:r>
      <w:proofErr w:type="spellStart"/>
      <w:proofErr w:type="gramStart"/>
      <w:r>
        <w:t>п</w:t>
      </w:r>
      <w:proofErr w:type="gramEnd"/>
      <w:r>
        <w:t>ідтвердили</w:t>
      </w:r>
      <w:proofErr w:type="spellEnd"/>
      <w:r>
        <w:t xml:space="preserve"> факт </w:t>
      </w:r>
      <w:proofErr w:type="spellStart"/>
      <w:r>
        <w:t>наявності</w:t>
      </w:r>
      <w:proofErr w:type="spellEnd"/>
      <w:r>
        <w:t xml:space="preserve"> договору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брокера;</w:t>
      </w:r>
    </w:p>
    <w:p w:rsidR="00A97496" w:rsidRPr="00A97496" w:rsidRDefault="00A97496" w:rsidP="00A97496">
      <w:r>
        <w:t xml:space="preserve">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накладено</w:t>
      </w:r>
      <w:proofErr w:type="spellEnd"/>
      <w:r>
        <w:t xml:space="preserve"> штраф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правил,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більший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, </w:t>
      </w:r>
      <w:proofErr w:type="spellStart"/>
      <w:r>
        <w:t>передбачений</w:t>
      </w:r>
      <w:proofErr w:type="spellEnd"/>
      <w:r>
        <w:t xml:space="preserve">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>;</w:t>
      </w:r>
    </w:p>
    <w:p w:rsidR="00A97496" w:rsidRPr="00A97496" w:rsidRDefault="00A97496" w:rsidP="00A97496">
      <w:r>
        <w:t xml:space="preserve"> строк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одного року,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органами оформлено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100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брокерами;</w:t>
      </w:r>
    </w:p>
    <w:p w:rsidR="00A97496" w:rsidRPr="00A97496" w:rsidRDefault="00A97496" w:rsidP="00A97496"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в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, </w:t>
      </w:r>
      <w:proofErr w:type="spellStart"/>
      <w:r>
        <w:t>митному</w:t>
      </w:r>
      <w:proofErr w:type="spellEnd"/>
      <w:r>
        <w:t xml:space="preserve"> </w:t>
      </w:r>
      <w:proofErr w:type="spellStart"/>
      <w:r>
        <w:t>оформленні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пропуску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через </w:t>
      </w:r>
      <w:proofErr w:type="spellStart"/>
      <w:r>
        <w:t>митний</w:t>
      </w:r>
      <w:proofErr w:type="spellEnd"/>
      <w:r>
        <w:t xml:space="preserve"> кордон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допущенням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вантажної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, на момент </w:t>
      </w:r>
      <w:proofErr w:type="spellStart"/>
      <w:r>
        <w:t>прийняття</w:t>
      </w:r>
      <w:proofErr w:type="spellEnd"/>
      <w:r>
        <w:t xml:space="preserve"> до </w:t>
      </w:r>
      <w:proofErr w:type="spellStart"/>
      <w:r>
        <w:t>митного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передують</w:t>
      </w:r>
      <w:proofErr w:type="spellEnd"/>
      <w:r>
        <w:t xml:space="preserve"> </w:t>
      </w:r>
      <w:proofErr w:type="spellStart"/>
      <w:r>
        <w:t>даті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, становить </w:t>
      </w:r>
      <w:proofErr w:type="spellStart"/>
      <w:r>
        <w:t>більш</w:t>
      </w:r>
      <w:proofErr w:type="spellEnd"/>
      <w:r>
        <w:t xml:space="preserve"> як 10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для </w:t>
      </w:r>
      <w:proofErr w:type="spellStart"/>
      <w:r>
        <w:t>митного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>;</w:t>
      </w:r>
    </w:p>
    <w:p w:rsidR="00A97496" w:rsidRPr="00A97496" w:rsidRDefault="00A97496" w:rsidP="00A97496">
      <w:r>
        <w:t xml:space="preserve"> </w:t>
      </w:r>
      <w:proofErr w:type="spellStart"/>
      <w:r>
        <w:t>протягом</w:t>
      </w:r>
      <w:proofErr w:type="spellEnd"/>
      <w:r>
        <w:t xml:space="preserve"> одного календарного року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два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змінився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головний</w:t>
      </w:r>
      <w:proofErr w:type="spellEnd"/>
      <w:r>
        <w:t xml:space="preserve"> бухгалтер;</w:t>
      </w:r>
    </w:p>
    <w:p w:rsidR="00A97496" w:rsidRPr="00A97496" w:rsidRDefault="00A97496" w:rsidP="00A97496"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як 30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для </w:t>
      </w:r>
      <w:proofErr w:type="spellStart"/>
      <w:r>
        <w:t>митного</w:t>
      </w:r>
      <w:proofErr w:type="spellEnd"/>
      <w:r>
        <w:t xml:space="preserve"> контролю та </w:t>
      </w:r>
      <w:proofErr w:type="spellStart"/>
      <w:r>
        <w:t>митного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документа (за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Держмитслужбою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брокерів</w:t>
      </w:r>
      <w:proofErr w:type="spellEnd"/>
      <w:r>
        <w:t xml:space="preserve"> </w:t>
      </w:r>
      <w:proofErr w:type="spellStart"/>
      <w:r>
        <w:t>посиленими</w:t>
      </w:r>
      <w:proofErr w:type="spellEnd"/>
      <w:r>
        <w:t xml:space="preserve"> </w:t>
      </w:r>
      <w:proofErr w:type="spellStart"/>
      <w:r>
        <w:t>сертифікатами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ключів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цифрового </w:t>
      </w:r>
      <w:proofErr w:type="spellStart"/>
      <w:proofErr w:type="gramStart"/>
      <w:r>
        <w:t>п</w:t>
      </w:r>
      <w:proofErr w:type="gramEnd"/>
      <w:r>
        <w:t>ідпису</w:t>
      </w:r>
      <w:proofErr w:type="spellEnd"/>
      <w:r>
        <w:t>).</w:t>
      </w:r>
    </w:p>
    <w:p w:rsidR="00A97496" w:rsidRPr="00A97496" w:rsidRDefault="00A97496" w:rsidP="00A97496">
      <w:r>
        <w:t xml:space="preserve"> 4.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середнім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митні</w:t>
      </w:r>
      <w:proofErr w:type="spellEnd"/>
      <w:r>
        <w:t xml:space="preserve"> </w:t>
      </w:r>
      <w:proofErr w:type="spellStart"/>
      <w:r>
        <w:t>брокери</w:t>
      </w:r>
      <w:proofErr w:type="spellEnd"/>
      <w:r>
        <w:t>:</w:t>
      </w:r>
    </w:p>
    <w:p w:rsidR="00A97496" w:rsidRPr="00A97496" w:rsidRDefault="00A97496" w:rsidP="00A97496">
      <w:r>
        <w:t xml:space="preserve">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накладено</w:t>
      </w:r>
      <w:proofErr w:type="spellEnd"/>
      <w:r>
        <w:t xml:space="preserve"> штраф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правил,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proofErr w:type="spellStart"/>
      <w:r>
        <w:t>мінімальному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, </w:t>
      </w:r>
      <w:proofErr w:type="spellStart"/>
      <w:r>
        <w:t>передбаченому</w:t>
      </w:r>
      <w:proofErr w:type="spellEnd"/>
      <w:r>
        <w:t xml:space="preserve">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;</w:t>
      </w:r>
    </w:p>
    <w:p w:rsidR="00A97496" w:rsidRPr="00A97496" w:rsidRDefault="00A97496" w:rsidP="00A97496">
      <w:r>
        <w:t xml:space="preserve"> строк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органами оформлено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200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митними</w:t>
      </w:r>
      <w:proofErr w:type="spellEnd"/>
      <w:r>
        <w:t xml:space="preserve"> брокерами.</w:t>
      </w:r>
    </w:p>
    <w:p w:rsidR="00A97496" w:rsidRDefault="00A97496" w:rsidP="00A97496">
      <w:r>
        <w:t xml:space="preserve"> 5.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незначним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митні</w:t>
      </w:r>
      <w:proofErr w:type="spellEnd"/>
      <w:r>
        <w:t xml:space="preserve"> </w:t>
      </w:r>
      <w:proofErr w:type="spellStart"/>
      <w:r>
        <w:t>брокери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віднесені</w:t>
      </w:r>
      <w:proofErr w:type="spellEnd"/>
      <w:r>
        <w:t xml:space="preserve"> до </w:t>
      </w:r>
      <w:proofErr w:type="spellStart"/>
      <w:r>
        <w:t>суб’єкті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та </w:t>
      </w:r>
      <w:proofErr w:type="spellStart"/>
      <w:r>
        <w:t>середнім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>.</w:t>
      </w:r>
    </w:p>
    <w:p w:rsidR="00A97496" w:rsidRPr="00A97496" w:rsidRDefault="00A97496" w:rsidP="00A97496">
      <w:r>
        <w:t xml:space="preserve">6. </w:t>
      </w:r>
      <w:proofErr w:type="spellStart"/>
      <w:r>
        <w:t>Планові</w:t>
      </w:r>
      <w:proofErr w:type="spellEnd"/>
      <w:r>
        <w:t xml:space="preserve"> заходи </w:t>
      </w:r>
      <w:proofErr w:type="gramStart"/>
      <w:r>
        <w:t>державного</w:t>
      </w:r>
      <w:proofErr w:type="gramEnd"/>
      <w:r>
        <w:t xml:space="preserve"> </w:t>
      </w:r>
      <w:proofErr w:type="spellStart"/>
      <w:r>
        <w:t>нагляду</w:t>
      </w:r>
      <w:proofErr w:type="spellEnd"/>
      <w:r>
        <w:t xml:space="preserve"> (контролю)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брокерів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такою </w:t>
      </w:r>
      <w:proofErr w:type="spellStart"/>
      <w:r>
        <w:t>періодичністю</w:t>
      </w:r>
      <w:proofErr w:type="spellEnd"/>
      <w:r>
        <w:t>:</w:t>
      </w:r>
    </w:p>
    <w:p w:rsidR="00A97496" w:rsidRPr="00A97496" w:rsidRDefault="00A97496" w:rsidP="00A97496"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- не </w:t>
      </w:r>
      <w:proofErr w:type="spellStart"/>
      <w:r>
        <w:t>частіше</w:t>
      </w:r>
      <w:proofErr w:type="spellEnd"/>
      <w:r>
        <w:t xml:space="preserve"> одного разу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>;</w:t>
      </w:r>
    </w:p>
    <w:p w:rsidR="00A97496" w:rsidRPr="00A97496" w:rsidRDefault="00A97496" w:rsidP="00A97496"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середнім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- не </w:t>
      </w:r>
      <w:proofErr w:type="spellStart"/>
      <w:proofErr w:type="gramStart"/>
      <w:r>
        <w:t>част</w:t>
      </w:r>
      <w:proofErr w:type="gramEnd"/>
      <w:r>
        <w:t>іше</w:t>
      </w:r>
      <w:proofErr w:type="spellEnd"/>
      <w:r>
        <w:t xml:space="preserve"> одного разу на три роки;</w:t>
      </w:r>
    </w:p>
    <w:p w:rsidR="00A97496" w:rsidRPr="00A97496" w:rsidRDefault="00A97496" w:rsidP="00A97496"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незначним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- не </w:t>
      </w:r>
      <w:proofErr w:type="spellStart"/>
      <w:r>
        <w:t>частіше</w:t>
      </w:r>
      <w:proofErr w:type="spellEnd"/>
      <w:r>
        <w:t xml:space="preserve"> одного разу на </w:t>
      </w:r>
      <w:proofErr w:type="spellStart"/>
      <w:proofErr w:type="gramStart"/>
      <w:r>
        <w:t>п’ять</w:t>
      </w:r>
      <w:proofErr w:type="spellEnd"/>
      <w:proofErr w:type="gramEnd"/>
      <w:r>
        <w:t xml:space="preserve"> </w:t>
      </w:r>
      <w:proofErr w:type="spellStart"/>
      <w:r>
        <w:t>років</w:t>
      </w:r>
      <w:proofErr w:type="spellEnd"/>
      <w:r>
        <w:t>.</w:t>
      </w:r>
      <w:r w:rsidRPr="00A97496">
        <w:t xml:space="preserve"> </w:t>
      </w:r>
    </w:p>
    <w:sectPr w:rsidR="00A97496" w:rsidRPr="00A97496" w:rsidSect="00AA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7496"/>
    <w:rsid w:val="00A97496"/>
    <w:rsid w:val="00AA2417"/>
    <w:rsid w:val="00C6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3824</Characters>
  <Application>Microsoft Office Word</Application>
  <DocSecurity>0</DocSecurity>
  <Lines>31</Lines>
  <Paragraphs>8</Paragraphs>
  <ScaleCrop>false</ScaleCrop>
  <Company>Grizli777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2012-04-04T09:26:00Z</dcterms:created>
  <dcterms:modified xsi:type="dcterms:W3CDTF">2012-04-04T09:34:00Z</dcterms:modified>
</cp:coreProperties>
</file>